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66A" w:rsidRDefault="0056266A">
      <w:pPr>
        <w:pStyle w:val="ConsPlusTitlePage"/>
      </w:pPr>
      <w:bookmarkStart w:id="0" w:name="_GoBack"/>
      <w:bookmarkEnd w:id="0"/>
      <w:r>
        <w:br/>
      </w:r>
    </w:p>
    <w:p w:rsidR="0056266A" w:rsidRDefault="0056266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6266A">
        <w:tc>
          <w:tcPr>
            <w:tcW w:w="4677" w:type="dxa"/>
            <w:tcBorders>
              <w:top w:val="nil"/>
              <w:left w:val="nil"/>
              <w:bottom w:val="nil"/>
              <w:right w:val="nil"/>
            </w:tcBorders>
          </w:tcPr>
          <w:p w:rsidR="0056266A" w:rsidRDefault="0056266A">
            <w:pPr>
              <w:pStyle w:val="ConsPlusNormal"/>
              <w:outlineLvl w:val="0"/>
            </w:pPr>
            <w:r>
              <w:t>14 ноября 2017 года</w:t>
            </w:r>
          </w:p>
        </w:tc>
        <w:tc>
          <w:tcPr>
            <w:tcW w:w="4677" w:type="dxa"/>
            <w:tcBorders>
              <w:top w:val="nil"/>
              <w:left w:val="nil"/>
              <w:bottom w:val="nil"/>
              <w:right w:val="nil"/>
            </w:tcBorders>
          </w:tcPr>
          <w:p w:rsidR="0056266A" w:rsidRDefault="0056266A">
            <w:pPr>
              <w:pStyle w:val="ConsPlusNormal"/>
              <w:jc w:val="right"/>
              <w:outlineLvl w:val="0"/>
            </w:pPr>
            <w:r>
              <w:t>N 548</w:t>
            </w:r>
          </w:p>
        </w:tc>
      </w:tr>
    </w:tbl>
    <w:p w:rsidR="0056266A" w:rsidRDefault="0056266A">
      <w:pPr>
        <w:pStyle w:val="ConsPlusNormal"/>
        <w:pBdr>
          <w:top w:val="single" w:sz="6" w:space="0" w:color="auto"/>
        </w:pBdr>
        <w:spacing w:before="100" w:after="100"/>
        <w:jc w:val="both"/>
        <w:rPr>
          <w:sz w:val="2"/>
          <w:szCs w:val="2"/>
        </w:rPr>
      </w:pPr>
    </w:p>
    <w:p w:rsidR="0056266A" w:rsidRDefault="0056266A">
      <w:pPr>
        <w:pStyle w:val="ConsPlusNormal"/>
        <w:jc w:val="both"/>
      </w:pPr>
    </w:p>
    <w:p w:rsidR="0056266A" w:rsidRDefault="0056266A">
      <w:pPr>
        <w:pStyle w:val="ConsPlusTitle"/>
        <w:jc w:val="center"/>
      </w:pPr>
      <w:r>
        <w:t>УКАЗ</w:t>
      </w:r>
    </w:p>
    <w:p w:rsidR="0056266A" w:rsidRDefault="0056266A">
      <w:pPr>
        <w:pStyle w:val="ConsPlusTitle"/>
        <w:jc w:val="both"/>
      </w:pPr>
    </w:p>
    <w:p w:rsidR="0056266A" w:rsidRDefault="0056266A">
      <w:pPr>
        <w:pStyle w:val="ConsPlusTitle"/>
        <w:jc w:val="center"/>
      </w:pPr>
      <w:r>
        <w:t>ПРЕЗИДЕНТА РОССИЙСКОЙ ФЕДЕРАЦИИ</w:t>
      </w:r>
    </w:p>
    <w:p w:rsidR="0056266A" w:rsidRDefault="0056266A">
      <w:pPr>
        <w:pStyle w:val="ConsPlusTitle"/>
        <w:jc w:val="both"/>
      </w:pPr>
    </w:p>
    <w:p w:rsidR="0056266A" w:rsidRDefault="0056266A">
      <w:pPr>
        <w:pStyle w:val="ConsPlusTitle"/>
        <w:jc w:val="center"/>
      </w:pPr>
      <w:r>
        <w:t>ОБ ОЦЕНКЕ</w:t>
      </w:r>
    </w:p>
    <w:p w:rsidR="0056266A" w:rsidRDefault="0056266A">
      <w:pPr>
        <w:pStyle w:val="ConsPlusTitle"/>
        <w:jc w:val="center"/>
      </w:pPr>
      <w:r>
        <w:t>ЭФФЕКТИВНОСТИ ДЕЯТЕЛЬНОСТИ ОРГАНОВ ИСПОЛНИТЕЛЬНОЙ</w:t>
      </w:r>
    </w:p>
    <w:p w:rsidR="0056266A" w:rsidRDefault="0056266A">
      <w:pPr>
        <w:pStyle w:val="ConsPlusTitle"/>
        <w:jc w:val="center"/>
      </w:pPr>
      <w:r>
        <w:t>ВЛАСТИ СУБЪЕКТОВ РОССИЙСКОЙ ФЕДЕРАЦИИ</w:t>
      </w:r>
    </w:p>
    <w:p w:rsidR="0056266A" w:rsidRDefault="0056266A">
      <w:pPr>
        <w:pStyle w:val="ConsPlusNormal"/>
        <w:jc w:val="both"/>
      </w:pPr>
    </w:p>
    <w:p w:rsidR="0056266A" w:rsidRDefault="0056266A">
      <w:pPr>
        <w:pStyle w:val="ConsPlusNormal"/>
        <w:ind w:firstLine="540"/>
        <w:jc w:val="both"/>
      </w:pPr>
      <w:r>
        <w:t xml:space="preserve">В соответствии с Федеральным </w:t>
      </w:r>
      <w:hyperlink r:id="rId5" w:history="1">
        <w:r>
          <w:rPr>
            <w:color w:val="0000FF"/>
          </w:rPr>
          <w:t>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постановляю:</w:t>
      </w:r>
    </w:p>
    <w:p w:rsidR="0056266A" w:rsidRDefault="0056266A">
      <w:pPr>
        <w:pStyle w:val="ConsPlusNormal"/>
        <w:spacing w:before="220"/>
        <w:ind w:firstLine="540"/>
        <w:jc w:val="both"/>
      </w:pPr>
      <w:r>
        <w:t xml:space="preserve">1. Утвердить прилагаемый </w:t>
      </w:r>
      <w:hyperlink w:anchor="P53" w:history="1">
        <w:r>
          <w:rPr>
            <w:color w:val="0000FF"/>
          </w:rPr>
          <w:t>перечень</w:t>
        </w:r>
      </w:hyperlink>
      <w:r>
        <w:t xml:space="preserve"> показателей для оценки </w:t>
      </w:r>
      <w:proofErr w:type="gramStart"/>
      <w:r>
        <w:t>эффективности деятельности органов исполнительной власти субъектов Российской Федерации</w:t>
      </w:r>
      <w:proofErr w:type="gramEnd"/>
      <w:r>
        <w:t>.</w:t>
      </w:r>
    </w:p>
    <w:p w:rsidR="0056266A" w:rsidRDefault="0056266A">
      <w:pPr>
        <w:pStyle w:val="ConsPlusNormal"/>
        <w:spacing w:before="220"/>
        <w:ind w:firstLine="540"/>
        <w:jc w:val="both"/>
      </w:pPr>
      <w:r>
        <w:t xml:space="preserve">2. </w:t>
      </w:r>
      <w:proofErr w:type="gramStart"/>
      <w:r>
        <w:t>Высшим должностным лицам (руководителям высших исполнительных органов государственной власти) субъектов Российской Федерации ежегодно, до 1 октября года, следующего за отчетным, представлять в Правительство Российской Федерации доклады о фактически достигнутых значениях показателей для оценки эффективности деятельности органов исполнительной власти субъектов Российской Федерации и их планируемых значениях на 3-летний период.</w:t>
      </w:r>
      <w:proofErr w:type="gramEnd"/>
    </w:p>
    <w:p w:rsidR="0056266A" w:rsidRDefault="0056266A">
      <w:pPr>
        <w:pStyle w:val="ConsPlusNormal"/>
        <w:spacing w:before="220"/>
        <w:ind w:firstLine="540"/>
        <w:jc w:val="both"/>
      </w:pPr>
      <w:r>
        <w:t xml:space="preserve">3. Особенности </w:t>
      </w:r>
      <w:proofErr w:type="gramStart"/>
      <w:r>
        <w:t>проведения оценки эффективности деятельности органов исполнительной власти Республики</w:t>
      </w:r>
      <w:proofErr w:type="gramEnd"/>
      <w:r>
        <w:t xml:space="preserve"> Крым и г. Севастополя в 2018 году определяются Правительством Российской Федерации.</w:t>
      </w:r>
    </w:p>
    <w:p w:rsidR="0056266A" w:rsidRDefault="0056266A">
      <w:pPr>
        <w:pStyle w:val="ConsPlusNormal"/>
        <w:spacing w:before="220"/>
        <w:ind w:firstLine="540"/>
        <w:jc w:val="both"/>
      </w:pPr>
      <w:r>
        <w:t>4. Правительству Российской Федерации:</w:t>
      </w:r>
    </w:p>
    <w:p w:rsidR="0056266A" w:rsidRDefault="0056266A">
      <w:pPr>
        <w:pStyle w:val="ConsPlusNormal"/>
        <w:spacing w:before="220"/>
        <w:ind w:firstLine="540"/>
        <w:jc w:val="both"/>
      </w:pPr>
      <w:r>
        <w:t>а) утвердить:</w:t>
      </w:r>
    </w:p>
    <w:p w:rsidR="0056266A" w:rsidRDefault="0056266A">
      <w:pPr>
        <w:pStyle w:val="ConsPlusNormal"/>
        <w:spacing w:before="220"/>
        <w:ind w:firstLine="540"/>
        <w:jc w:val="both"/>
      </w:pPr>
      <w:r>
        <w:t xml:space="preserve">до 1 июля 2018 г. - методики расчета показателей, названных в </w:t>
      </w:r>
      <w:hyperlink w:anchor="P89" w:history="1">
        <w:r>
          <w:rPr>
            <w:color w:val="0000FF"/>
          </w:rPr>
          <w:t>пунктах 19</w:t>
        </w:r>
      </w:hyperlink>
      <w:r>
        <w:t xml:space="preserve"> - </w:t>
      </w:r>
      <w:hyperlink w:anchor="P91" w:history="1">
        <w:r>
          <w:rPr>
            <w:color w:val="0000FF"/>
          </w:rPr>
          <w:t>21</w:t>
        </w:r>
      </w:hyperlink>
      <w:r>
        <w:t xml:space="preserve"> и </w:t>
      </w:r>
      <w:hyperlink w:anchor="P97" w:history="1">
        <w:r>
          <w:rPr>
            <w:color w:val="0000FF"/>
          </w:rPr>
          <w:t>23</w:t>
        </w:r>
      </w:hyperlink>
      <w:r>
        <w:t xml:space="preserve"> перечня, утвержденного настоящим Указом;</w:t>
      </w:r>
    </w:p>
    <w:p w:rsidR="0056266A" w:rsidRDefault="0056266A">
      <w:pPr>
        <w:pStyle w:val="ConsPlusNormal"/>
        <w:spacing w:before="220"/>
        <w:ind w:firstLine="540"/>
        <w:jc w:val="both"/>
      </w:pPr>
      <w:r>
        <w:t xml:space="preserve">до 1 декабря 2018 г. - методики расчета показателей, названных в </w:t>
      </w:r>
      <w:hyperlink w:anchor="P63" w:history="1">
        <w:r>
          <w:rPr>
            <w:color w:val="0000FF"/>
          </w:rPr>
          <w:t>пунктах 3</w:t>
        </w:r>
      </w:hyperlink>
      <w:r>
        <w:t xml:space="preserve">, </w:t>
      </w:r>
      <w:hyperlink w:anchor="P67" w:history="1">
        <w:r>
          <w:rPr>
            <w:color w:val="0000FF"/>
          </w:rPr>
          <w:t>5</w:t>
        </w:r>
      </w:hyperlink>
      <w:r>
        <w:t xml:space="preserve">, </w:t>
      </w:r>
      <w:hyperlink w:anchor="P73" w:history="1">
        <w:r>
          <w:rPr>
            <w:color w:val="0000FF"/>
          </w:rPr>
          <w:t>9</w:t>
        </w:r>
      </w:hyperlink>
      <w:r>
        <w:t xml:space="preserve">, </w:t>
      </w:r>
      <w:hyperlink w:anchor="P77" w:history="1">
        <w:r>
          <w:rPr>
            <w:color w:val="0000FF"/>
          </w:rPr>
          <w:t>11</w:t>
        </w:r>
      </w:hyperlink>
      <w:r>
        <w:t xml:space="preserve">, </w:t>
      </w:r>
      <w:hyperlink w:anchor="P82" w:history="1">
        <w:r>
          <w:rPr>
            <w:color w:val="0000FF"/>
          </w:rPr>
          <w:t>14</w:t>
        </w:r>
      </w:hyperlink>
      <w:r>
        <w:t xml:space="preserve"> и </w:t>
      </w:r>
      <w:hyperlink w:anchor="P100" w:history="1">
        <w:r>
          <w:rPr>
            <w:color w:val="0000FF"/>
          </w:rPr>
          <w:t>24</w:t>
        </w:r>
      </w:hyperlink>
      <w:r>
        <w:t xml:space="preserve"> перечня, утвержденного настоящим Указом;</w:t>
      </w:r>
    </w:p>
    <w:p w:rsidR="0056266A" w:rsidRDefault="0056266A">
      <w:pPr>
        <w:pStyle w:val="ConsPlusNormal"/>
        <w:spacing w:before="220"/>
        <w:ind w:firstLine="540"/>
        <w:jc w:val="both"/>
      </w:pPr>
      <w:r>
        <w:t>б) утвердить в 3-месячный срок:</w:t>
      </w:r>
    </w:p>
    <w:p w:rsidR="0056266A" w:rsidRDefault="00F87028">
      <w:pPr>
        <w:pStyle w:val="ConsPlusNormal"/>
        <w:spacing w:before="220"/>
        <w:ind w:firstLine="540"/>
        <w:jc w:val="both"/>
      </w:pPr>
      <w:hyperlink r:id="rId6" w:history="1">
        <w:r w:rsidR="0056266A">
          <w:rPr>
            <w:color w:val="0000FF"/>
          </w:rPr>
          <w:t>методику</w:t>
        </w:r>
      </w:hyperlink>
      <w:r w:rsidR="0056266A">
        <w:t xml:space="preserve"> </w:t>
      </w:r>
      <w:proofErr w:type="gramStart"/>
      <w:r w:rsidR="0056266A">
        <w:t>оценки эффективности деятельности органов исполнительной власти субъектов Российской Федерации</w:t>
      </w:r>
      <w:proofErr w:type="gramEnd"/>
      <w:r w:rsidR="0056266A">
        <w:t xml:space="preserve"> по повышению уровня социально-экономического развития;</w:t>
      </w:r>
    </w:p>
    <w:p w:rsidR="0056266A" w:rsidRDefault="00F87028">
      <w:pPr>
        <w:pStyle w:val="ConsPlusNormal"/>
        <w:spacing w:before="220"/>
        <w:ind w:firstLine="540"/>
        <w:jc w:val="both"/>
      </w:pPr>
      <w:hyperlink r:id="rId7" w:history="1">
        <w:r w:rsidR="0056266A">
          <w:rPr>
            <w:color w:val="0000FF"/>
          </w:rPr>
          <w:t>методику</w:t>
        </w:r>
      </w:hyperlink>
      <w:r w:rsidR="0056266A">
        <w:t xml:space="preserve"> </w:t>
      </w:r>
      <w:proofErr w:type="gramStart"/>
      <w:r w:rsidR="0056266A">
        <w:t>оценки эффективности деятельности органов исполнительной власти субъектов Российской Федерации</w:t>
      </w:r>
      <w:proofErr w:type="gramEnd"/>
      <w:r w:rsidR="0056266A">
        <w:t xml:space="preserve"> по достижению высоких темпов наращивания экономического (налогового) потенциала территорий;</w:t>
      </w:r>
    </w:p>
    <w:p w:rsidR="0056266A" w:rsidRDefault="00F87028">
      <w:pPr>
        <w:pStyle w:val="ConsPlusNormal"/>
        <w:spacing w:before="220"/>
        <w:ind w:firstLine="540"/>
        <w:jc w:val="both"/>
      </w:pPr>
      <w:hyperlink r:id="rId8" w:history="1">
        <w:r w:rsidR="0056266A">
          <w:rPr>
            <w:color w:val="0000FF"/>
          </w:rPr>
          <w:t>правила</w:t>
        </w:r>
      </w:hyperlink>
      <w:r w:rsidR="0056266A">
        <w:t xml:space="preserve"> предоставления субъектам Российской Федерации грантов в форме межбюджетных трансфертов в целях содействия достижению и (или) поощрения достижения наилучших значений показателей по итогам </w:t>
      </w:r>
      <w:proofErr w:type="gramStart"/>
      <w:r w:rsidR="0056266A">
        <w:t>оценки эффективности деятельности органов исполнительной власти субъектов Российской Федерации</w:t>
      </w:r>
      <w:proofErr w:type="gramEnd"/>
      <w:r w:rsidR="0056266A">
        <w:t xml:space="preserve"> по достижению высоких темпов наращивания экономического (налогового) потенциала территорий;</w:t>
      </w:r>
    </w:p>
    <w:p w:rsidR="0056266A" w:rsidRDefault="0056266A">
      <w:pPr>
        <w:pStyle w:val="ConsPlusNormal"/>
        <w:spacing w:before="220"/>
        <w:ind w:firstLine="540"/>
        <w:jc w:val="both"/>
      </w:pPr>
      <w:r>
        <w:lastRenderedPageBreak/>
        <w:t xml:space="preserve">в) представлять Президенту Российской Федерации ежегодно, до 1 ноября, доклад об оценке </w:t>
      </w:r>
      <w:proofErr w:type="gramStart"/>
      <w:r>
        <w:t>эффективности деятельности органов исполнительной власти субъектов Российской Федерации</w:t>
      </w:r>
      <w:proofErr w:type="gramEnd"/>
      <w:r>
        <w:t xml:space="preserve"> по итогам отчетного года с учетом динамики показателей за 3-летний период, предшествующий отчетному периоду;</w:t>
      </w:r>
    </w:p>
    <w:p w:rsidR="0056266A" w:rsidRDefault="0056266A">
      <w:pPr>
        <w:pStyle w:val="ConsPlusNormal"/>
        <w:spacing w:before="220"/>
        <w:ind w:firstLine="540"/>
        <w:jc w:val="both"/>
      </w:pPr>
      <w:r>
        <w:t xml:space="preserve">г) представить до 1 марта 2018 г. проект указа Президента Российской Федерации об оценке </w:t>
      </w:r>
      <w:proofErr w:type="gramStart"/>
      <w:r>
        <w:t>эффективности деятельности руководителей федеральных органов исполнительной власти</w:t>
      </w:r>
      <w:proofErr w:type="gramEnd"/>
      <w:r>
        <w:t xml:space="preserve"> по созданию благоприятных условий ведения предпринимательской деятельности;</w:t>
      </w:r>
    </w:p>
    <w:p w:rsidR="0056266A" w:rsidRDefault="0056266A">
      <w:pPr>
        <w:pStyle w:val="ConsPlusNormal"/>
        <w:spacing w:before="220"/>
        <w:ind w:firstLine="540"/>
        <w:jc w:val="both"/>
      </w:pPr>
      <w:r>
        <w:t>д) привести свои акты в соответствие с настоящим Указом.</w:t>
      </w:r>
    </w:p>
    <w:p w:rsidR="0056266A" w:rsidRDefault="0056266A">
      <w:pPr>
        <w:pStyle w:val="ConsPlusNormal"/>
        <w:spacing w:before="220"/>
        <w:ind w:firstLine="540"/>
        <w:jc w:val="both"/>
      </w:pPr>
      <w:r>
        <w:t>5. Признать утратившими силу:</w:t>
      </w:r>
    </w:p>
    <w:p w:rsidR="0056266A" w:rsidRDefault="00F87028">
      <w:pPr>
        <w:pStyle w:val="ConsPlusNormal"/>
        <w:spacing w:before="220"/>
        <w:ind w:firstLine="540"/>
        <w:jc w:val="both"/>
      </w:pPr>
      <w:hyperlink r:id="rId9" w:history="1">
        <w:r w:rsidR="0056266A">
          <w:rPr>
            <w:color w:val="0000FF"/>
          </w:rPr>
          <w:t>Указ</w:t>
        </w:r>
      </w:hyperlink>
      <w:r w:rsidR="0056266A">
        <w:t xml:space="preserve"> Президента Российской Федерации от 21 августа 2012 г. N 1199 "Об оценке </w:t>
      </w:r>
      <w:proofErr w:type="gramStart"/>
      <w:r w:rsidR="0056266A">
        <w:t>эффективности деятельности органов исполнительной власти субъектов Российской</w:t>
      </w:r>
      <w:proofErr w:type="gramEnd"/>
      <w:r w:rsidR="0056266A">
        <w:t xml:space="preserve"> Федерации" (Собрание законодательства Российской Федерации, 2012, N 35, ст. 4774);</w:t>
      </w:r>
    </w:p>
    <w:p w:rsidR="0056266A" w:rsidRDefault="00F87028">
      <w:pPr>
        <w:pStyle w:val="ConsPlusNormal"/>
        <w:spacing w:before="220"/>
        <w:ind w:firstLine="540"/>
        <w:jc w:val="both"/>
      </w:pPr>
      <w:hyperlink r:id="rId10" w:history="1">
        <w:r w:rsidR="0056266A">
          <w:rPr>
            <w:color w:val="0000FF"/>
          </w:rPr>
          <w:t>Указ</w:t>
        </w:r>
      </w:hyperlink>
      <w:r w:rsidR="0056266A">
        <w:t xml:space="preserve"> Президента Российской Федерации от 10 сентября 2012 г. N 1276 "Об оценке </w:t>
      </w:r>
      <w:proofErr w:type="gramStart"/>
      <w:r w:rsidR="0056266A">
        <w:t>эффективности деятельности руководителей федеральных органов исполнительной власти</w:t>
      </w:r>
      <w:proofErr w:type="gramEnd"/>
      <w:r w:rsidR="0056266A">
        <w:t xml:space="preserve"> 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(Собрание законодательства Российской Федерации, 2012, N 38, ст. 5068);</w:t>
      </w:r>
    </w:p>
    <w:p w:rsidR="0056266A" w:rsidRDefault="00F87028">
      <w:pPr>
        <w:pStyle w:val="ConsPlusNormal"/>
        <w:spacing w:before="220"/>
        <w:ind w:firstLine="540"/>
        <w:jc w:val="both"/>
      </w:pPr>
      <w:hyperlink r:id="rId11" w:history="1">
        <w:r w:rsidR="0056266A">
          <w:rPr>
            <w:color w:val="0000FF"/>
          </w:rPr>
          <w:t>пункт 6</w:t>
        </w:r>
      </w:hyperlink>
      <w:r w:rsidR="0056266A">
        <w:t xml:space="preserve"> Указа Президента Российской Федерации от 28 декабря 2012 г. N 1688 "О некоторых мерах по реализации государственной политики в сфере защиты детей-сирот и детей, оставшихся без попечения родителей" (Собрание законодательства Российской Федерации, 2012, N 53, ст. 7860);</w:t>
      </w:r>
    </w:p>
    <w:p w:rsidR="0056266A" w:rsidRDefault="00F87028">
      <w:pPr>
        <w:pStyle w:val="ConsPlusNormal"/>
        <w:spacing w:before="220"/>
        <w:ind w:firstLine="540"/>
        <w:jc w:val="both"/>
      </w:pPr>
      <w:hyperlink r:id="rId12" w:history="1">
        <w:proofErr w:type="gramStart"/>
        <w:r w:rsidR="0056266A">
          <w:rPr>
            <w:color w:val="0000FF"/>
          </w:rPr>
          <w:t>Указ</w:t>
        </w:r>
      </w:hyperlink>
      <w:r w:rsidR="0056266A">
        <w:t xml:space="preserve"> Президента Российской Федерации от 7 апреля 2014 г. N 214 "О внесении изменений в перечень направлений для оценки эффективности деятельности руководителей федеральных органов исполнительной власти по созданию благоприятных условий ведения предпринимательской деятельности, утвержденный Указом Президента Российской Федерации от 10 сентября 2012 г. N 1276" (Собрание законодательства Российской Федерации, 2014, N 15, ст. 1727);</w:t>
      </w:r>
      <w:proofErr w:type="gramEnd"/>
    </w:p>
    <w:p w:rsidR="0056266A" w:rsidRDefault="00F87028">
      <w:pPr>
        <w:pStyle w:val="ConsPlusNormal"/>
        <w:spacing w:before="220"/>
        <w:ind w:firstLine="540"/>
        <w:jc w:val="both"/>
      </w:pPr>
      <w:hyperlink r:id="rId13" w:history="1">
        <w:r w:rsidR="0056266A">
          <w:rPr>
            <w:color w:val="0000FF"/>
          </w:rPr>
          <w:t>Указ</w:t>
        </w:r>
      </w:hyperlink>
      <w:r w:rsidR="0056266A">
        <w:t xml:space="preserve"> Президента Российской Федерации от 2 мая 2014 г. N 294 "О внесении изменений в перечень показателей для оценки </w:t>
      </w:r>
      <w:proofErr w:type="gramStart"/>
      <w:r w:rsidR="0056266A">
        <w:t>эффективности деятельности органов исполнительной власти субъектов Российской</w:t>
      </w:r>
      <w:proofErr w:type="gramEnd"/>
      <w:r w:rsidR="0056266A">
        <w:t xml:space="preserve"> Федерации, утвержденный Указом Президента Российской Федерации от 21 августа 2012 г. N 1199" (Собрание законодательства Российской Федерации, 2014, N 18, ст. 2134);</w:t>
      </w:r>
    </w:p>
    <w:p w:rsidR="0056266A" w:rsidRDefault="00F87028">
      <w:pPr>
        <w:pStyle w:val="ConsPlusNormal"/>
        <w:spacing w:before="220"/>
        <w:ind w:firstLine="540"/>
        <w:jc w:val="both"/>
      </w:pPr>
      <w:hyperlink r:id="rId14" w:history="1">
        <w:r w:rsidR="0056266A">
          <w:rPr>
            <w:color w:val="0000FF"/>
          </w:rPr>
          <w:t>Указ</w:t>
        </w:r>
      </w:hyperlink>
      <w:r w:rsidR="0056266A">
        <w:t xml:space="preserve"> Президента Российской Федерации от 4 ноября 2014 г. N 705 "О внесении изменения в перечень направлений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утвержденный Указом Президента Российской Федерации от 10 сентября 2012 г. N 1276" (Собрание законодательства Российской Федерации, 2014, N 45, ст. 6209);</w:t>
      </w:r>
    </w:p>
    <w:p w:rsidR="0056266A" w:rsidRDefault="00F87028">
      <w:pPr>
        <w:pStyle w:val="ConsPlusNormal"/>
        <w:spacing w:before="220"/>
        <w:ind w:firstLine="540"/>
        <w:jc w:val="both"/>
      </w:pPr>
      <w:hyperlink r:id="rId15" w:history="1">
        <w:r w:rsidR="0056266A">
          <w:rPr>
            <w:color w:val="0000FF"/>
          </w:rPr>
          <w:t>Указ</w:t>
        </w:r>
      </w:hyperlink>
      <w:r w:rsidR="0056266A">
        <w:t xml:space="preserve"> Президента Российской Федерации от 16 января 2015 г. N 15 "О внесении изменения в Указ Президента Российской Федерации от 21 августа 2012 г. N 1199 "Об оценке </w:t>
      </w:r>
      <w:proofErr w:type="gramStart"/>
      <w:r w:rsidR="0056266A">
        <w:t>эффективности деятельности органов исполнительной власти субъектов Российской</w:t>
      </w:r>
      <w:proofErr w:type="gramEnd"/>
      <w:r w:rsidR="0056266A">
        <w:t xml:space="preserve"> Федерации" (Собрание законодательства Российской Федерации, 2015, N 3, ст. 569).</w:t>
      </w:r>
    </w:p>
    <w:p w:rsidR="0056266A" w:rsidRDefault="0056266A">
      <w:pPr>
        <w:pStyle w:val="ConsPlusNormal"/>
        <w:spacing w:before="220"/>
        <w:ind w:firstLine="540"/>
        <w:jc w:val="both"/>
      </w:pPr>
      <w:r>
        <w:t>6. Настоящий Указ вступает в силу со дня его подписания.</w:t>
      </w:r>
    </w:p>
    <w:p w:rsidR="0056266A" w:rsidRDefault="0056266A">
      <w:pPr>
        <w:pStyle w:val="ConsPlusNormal"/>
        <w:jc w:val="both"/>
      </w:pPr>
    </w:p>
    <w:p w:rsidR="0056266A" w:rsidRDefault="0056266A">
      <w:pPr>
        <w:pStyle w:val="ConsPlusNormal"/>
        <w:jc w:val="right"/>
      </w:pPr>
      <w:r>
        <w:lastRenderedPageBreak/>
        <w:t>Президент</w:t>
      </w:r>
    </w:p>
    <w:p w:rsidR="0056266A" w:rsidRDefault="0056266A">
      <w:pPr>
        <w:pStyle w:val="ConsPlusNormal"/>
        <w:jc w:val="right"/>
      </w:pPr>
      <w:r>
        <w:t>Российской Федерации</w:t>
      </w:r>
    </w:p>
    <w:p w:rsidR="0056266A" w:rsidRDefault="0056266A">
      <w:pPr>
        <w:pStyle w:val="ConsPlusNormal"/>
        <w:jc w:val="right"/>
      </w:pPr>
      <w:r>
        <w:t>В.ПУТИН</w:t>
      </w:r>
    </w:p>
    <w:p w:rsidR="0056266A" w:rsidRDefault="0056266A">
      <w:pPr>
        <w:pStyle w:val="ConsPlusNormal"/>
      </w:pPr>
      <w:r>
        <w:t>Москва, Кремль</w:t>
      </w:r>
    </w:p>
    <w:p w:rsidR="0056266A" w:rsidRDefault="0056266A">
      <w:pPr>
        <w:pStyle w:val="ConsPlusNormal"/>
        <w:spacing w:before="220"/>
      </w:pPr>
      <w:r>
        <w:t>14 ноября 2017 года</w:t>
      </w:r>
    </w:p>
    <w:p w:rsidR="0056266A" w:rsidRDefault="0056266A">
      <w:pPr>
        <w:pStyle w:val="ConsPlusNormal"/>
        <w:spacing w:before="220"/>
      </w:pPr>
      <w:r>
        <w:t>N 548</w:t>
      </w:r>
    </w:p>
    <w:p w:rsidR="0056266A" w:rsidRDefault="0056266A">
      <w:pPr>
        <w:pStyle w:val="ConsPlusNormal"/>
        <w:jc w:val="both"/>
      </w:pPr>
    </w:p>
    <w:p w:rsidR="0056266A" w:rsidRDefault="0056266A">
      <w:pPr>
        <w:pStyle w:val="ConsPlusNormal"/>
        <w:jc w:val="both"/>
      </w:pPr>
    </w:p>
    <w:p w:rsidR="0056266A" w:rsidRDefault="0056266A">
      <w:pPr>
        <w:pStyle w:val="ConsPlusNormal"/>
        <w:jc w:val="both"/>
      </w:pPr>
    </w:p>
    <w:p w:rsidR="0056266A" w:rsidRDefault="0056266A">
      <w:pPr>
        <w:pStyle w:val="ConsPlusNormal"/>
        <w:jc w:val="both"/>
      </w:pPr>
    </w:p>
    <w:p w:rsidR="0056266A" w:rsidRDefault="0056266A">
      <w:pPr>
        <w:pStyle w:val="ConsPlusNormal"/>
        <w:jc w:val="both"/>
      </w:pPr>
    </w:p>
    <w:p w:rsidR="0056266A" w:rsidRDefault="0056266A">
      <w:pPr>
        <w:pStyle w:val="ConsPlusNormal"/>
        <w:jc w:val="right"/>
        <w:outlineLvl w:val="0"/>
      </w:pPr>
      <w:r>
        <w:t>Утвержден</w:t>
      </w:r>
    </w:p>
    <w:p w:rsidR="0056266A" w:rsidRDefault="0056266A">
      <w:pPr>
        <w:pStyle w:val="ConsPlusNormal"/>
        <w:jc w:val="right"/>
      </w:pPr>
      <w:r>
        <w:t>Указом Президента</w:t>
      </w:r>
    </w:p>
    <w:p w:rsidR="0056266A" w:rsidRDefault="0056266A">
      <w:pPr>
        <w:pStyle w:val="ConsPlusNormal"/>
        <w:jc w:val="right"/>
      </w:pPr>
      <w:r>
        <w:t>Российской Федерации</w:t>
      </w:r>
    </w:p>
    <w:p w:rsidR="0056266A" w:rsidRDefault="0056266A">
      <w:pPr>
        <w:pStyle w:val="ConsPlusNormal"/>
        <w:jc w:val="right"/>
      </w:pPr>
      <w:r>
        <w:t>от 14 ноября 2017 г. N 548</w:t>
      </w:r>
    </w:p>
    <w:p w:rsidR="0056266A" w:rsidRDefault="0056266A">
      <w:pPr>
        <w:pStyle w:val="ConsPlusNormal"/>
        <w:jc w:val="both"/>
      </w:pPr>
    </w:p>
    <w:p w:rsidR="0056266A" w:rsidRDefault="0056266A">
      <w:pPr>
        <w:pStyle w:val="ConsPlusTitle"/>
        <w:jc w:val="center"/>
      </w:pPr>
      <w:bookmarkStart w:id="1" w:name="P53"/>
      <w:bookmarkEnd w:id="1"/>
      <w:r>
        <w:t>ПЕРЕЧЕНЬ</w:t>
      </w:r>
    </w:p>
    <w:p w:rsidR="0056266A" w:rsidRDefault="0056266A">
      <w:pPr>
        <w:pStyle w:val="ConsPlusTitle"/>
        <w:jc w:val="center"/>
      </w:pPr>
      <w:r>
        <w:t>ПОКАЗАТЕЛЕЙ ДЛЯ ОЦЕНКИ ЭФФЕКТИВНОСТИ ДЕЯТЕЛЬНОСТИ ОРГАНОВ</w:t>
      </w:r>
    </w:p>
    <w:p w:rsidR="0056266A" w:rsidRDefault="0056266A">
      <w:pPr>
        <w:pStyle w:val="ConsPlusTitle"/>
        <w:jc w:val="center"/>
      </w:pPr>
      <w:r>
        <w:t>ИСПОЛНИТЕЛЬНОЙ ВЛАСТИ СУБЪЕКТОВ РОССИЙСКОЙ ФЕДЕРАЦИИ</w:t>
      </w:r>
    </w:p>
    <w:p w:rsidR="0056266A" w:rsidRDefault="0056266A">
      <w:pPr>
        <w:pStyle w:val="ConsPlusNormal"/>
        <w:jc w:val="center"/>
      </w:pPr>
    </w:p>
    <w:p w:rsidR="0056266A" w:rsidRDefault="0056266A">
      <w:pPr>
        <w:pStyle w:val="ConsPlusNormal"/>
        <w:ind w:firstLine="540"/>
        <w:jc w:val="both"/>
      </w:pPr>
      <w:r>
        <w:t>1. Ожидаемая продолжительность жизни при рождении.</w:t>
      </w:r>
    </w:p>
    <w:p w:rsidR="0056266A" w:rsidRDefault="005626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66A">
        <w:trPr>
          <w:jc w:val="center"/>
        </w:trPr>
        <w:tc>
          <w:tcPr>
            <w:tcW w:w="9294" w:type="dxa"/>
            <w:tcBorders>
              <w:top w:val="nil"/>
              <w:left w:val="single" w:sz="24" w:space="0" w:color="CED3F1"/>
              <w:bottom w:val="nil"/>
              <w:right w:val="single" w:sz="24" w:space="0" w:color="F4F3F8"/>
            </w:tcBorders>
            <w:shd w:val="clear" w:color="auto" w:fill="F4F3F8"/>
          </w:tcPr>
          <w:p w:rsidR="0056266A" w:rsidRDefault="0056266A">
            <w:pPr>
              <w:pStyle w:val="ConsPlusNormal"/>
              <w:jc w:val="both"/>
            </w:pPr>
            <w:proofErr w:type="spellStart"/>
            <w:r>
              <w:rPr>
                <w:color w:val="392C69"/>
              </w:rPr>
              <w:t>КонсультантПлюс</w:t>
            </w:r>
            <w:proofErr w:type="spellEnd"/>
            <w:r>
              <w:rPr>
                <w:color w:val="392C69"/>
              </w:rPr>
              <w:t>: примечание.</w:t>
            </w:r>
          </w:p>
          <w:p w:rsidR="0056266A" w:rsidRDefault="0056266A">
            <w:pPr>
              <w:pStyle w:val="ConsPlusNormal"/>
              <w:jc w:val="both"/>
            </w:pPr>
            <w:r>
              <w:rPr>
                <w:color w:val="392C69"/>
              </w:rPr>
              <w:t xml:space="preserve">Пункт 2 </w:t>
            </w:r>
            <w:hyperlink w:anchor="P103" w:history="1">
              <w:r>
                <w:rPr>
                  <w:color w:val="0000FF"/>
                </w:rPr>
                <w:t>действует</w:t>
              </w:r>
            </w:hyperlink>
            <w:r>
              <w:rPr>
                <w:color w:val="392C69"/>
              </w:rPr>
              <w:t xml:space="preserve"> до 01.01.2019.</w:t>
            </w:r>
          </w:p>
        </w:tc>
      </w:tr>
    </w:tbl>
    <w:p w:rsidR="0056266A" w:rsidRDefault="0056266A">
      <w:pPr>
        <w:pStyle w:val="ConsPlusNormal"/>
        <w:spacing w:before="280"/>
        <w:ind w:firstLine="540"/>
        <w:jc w:val="both"/>
      </w:pPr>
      <w:bookmarkStart w:id="2" w:name="P60"/>
      <w:bookmarkEnd w:id="2"/>
      <w:r>
        <w:t>2. Динамика реальной среднемесячной начисленной заработной платы.</w:t>
      </w:r>
    </w:p>
    <w:p w:rsidR="0056266A" w:rsidRDefault="005626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66A">
        <w:trPr>
          <w:jc w:val="center"/>
        </w:trPr>
        <w:tc>
          <w:tcPr>
            <w:tcW w:w="9294" w:type="dxa"/>
            <w:tcBorders>
              <w:top w:val="nil"/>
              <w:left w:val="single" w:sz="24" w:space="0" w:color="CED3F1"/>
              <w:bottom w:val="nil"/>
              <w:right w:val="single" w:sz="24" w:space="0" w:color="F4F3F8"/>
            </w:tcBorders>
            <w:shd w:val="clear" w:color="auto" w:fill="F4F3F8"/>
          </w:tcPr>
          <w:p w:rsidR="0056266A" w:rsidRDefault="0056266A">
            <w:pPr>
              <w:pStyle w:val="ConsPlusNormal"/>
              <w:jc w:val="both"/>
            </w:pPr>
            <w:proofErr w:type="spellStart"/>
            <w:r>
              <w:rPr>
                <w:color w:val="392C69"/>
              </w:rPr>
              <w:t>КонсультантПлюс</w:t>
            </w:r>
            <w:proofErr w:type="spellEnd"/>
            <w:r>
              <w:rPr>
                <w:color w:val="392C69"/>
              </w:rPr>
              <w:t>: примечание.</w:t>
            </w:r>
          </w:p>
          <w:p w:rsidR="0056266A" w:rsidRDefault="0056266A">
            <w:pPr>
              <w:pStyle w:val="ConsPlusNormal"/>
              <w:jc w:val="both"/>
            </w:pPr>
            <w:r>
              <w:rPr>
                <w:color w:val="392C69"/>
              </w:rPr>
              <w:t xml:space="preserve">Пункт 3 </w:t>
            </w:r>
            <w:hyperlink w:anchor="P104" w:history="1">
              <w:r>
                <w:rPr>
                  <w:color w:val="0000FF"/>
                </w:rPr>
                <w:t>применяется</w:t>
              </w:r>
            </w:hyperlink>
            <w:r>
              <w:rPr>
                <w:color w:val="392C69"/>
              </w:rPr>
              <w:t xml:space="preserve"> с 01.01.2019.</w:t>
            </w:r>
          </w:p>
        </w:tc>
      </w:tr>
    </w:tbl>
    <w:p w:rsidR="0056266A" w:rsidRDefault="0056266A">
      <w:pPr>
        <w:pStyle w:val="ConsPlusNormal"/>
        <w:spacing w:before="280"/>
        <w:ind w:firstLine="540"/>
        <w:jc w:val="both"/>
      </w:pPr>
      <w:bookmarkStart w:id="3" w:name="P63"/>
      <w:bookmarkEnd w:id="3"/>
      <w:r>
        <w:t>3. Отношение среднедушевых денежных доходов населения за вычетом сумм обязательных платежей и оплаты услуг жилищно-коммунального хозяйства к стоимости фиксированного набора основных потребительских товаров и услуг.</w:t>
      </w:r>
    </w:p>
    <w:p w:rsidR="0056266A" w:rsidRDefault="0056266A">
      <w:pPr>
        <w:pStyle w:val="ConsPlusNormal"/>
        <w:spacing w:before="220"/>
        <w:ind w:firstLine="540"/>
        <w:jc w:val="both"/>
      </w:pPr>
      <w:r>
        <w:t>4. Доля населения с денежными доходами ниже величины прожиточного минимума, установленной в субъекте Российской Федерации.</w:t>
      </w:r>
    </w:p>
    <w:p w:rsidR="0056266A" w:rsidRDefault="005626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66A">
        <w:trPr>
          <w:jc w:val="center"/>
        </w:trPr>
        <w:tc>
          <w:tcPr>
            <w:tcW w:w="9294" w:type="dxa"/>
            <w:tcBorders>
              <w:top w:val="nil"/>
              <w:left w:val="single" w:sz="24" w:space="0" w:color="CED3F1"/>
              <w:bottom w:val="nil"/>
              <w:right w:val="single" w:sz="24" w:space="0" w:color="F4F3F8"/>
            </w:tcBorders>
            <w:shd w:val="clear" w:color="auto" w:fill="F4F3F8"/>
          </w:tcPr>
          <w:p w:rsidR="0056266A" w:rsidRDefault="0056266A">
            <w:pPr>
              <w:pStyle w:val="ConsPlusNormal"/>
              <w:jc w:val="both"/>
            </w:pPr>
            <w:proofErr w:type="spellStart"/>
            <w:r>
              <w:rPr>
                <w:color w:val="392C69"/>
              </w:rPr>
              <w:t>КонсультантПлюс</w:t>
            </w:r>
            <w:proofErr w:type="spellEnd"/>
            <w:r>
              <w:rPr>
                <w:color w:val="392C69"/>
              </w:rPr>
              <w:t>: примечание.</w:t>
            </w:r>
          </w:p>
          <w:p w:rsidR="0056266A" w:rsidRDefault="0056266A">
            <w:pPr>
              <w:pStyle w:val="ConsPlusNormal"/>
              <w:jc w:val="both"/>
            </w:pPr>
            <w:r>
              <w:rPr>
                <w:color w:val="392C69"/>
              </w:rPr>
              <w:t xml:space="preserve">Пункт 5 </w:t>
            </w:r>
            <w:hyperlink w:anchor="P104" w:history="1">
              <w:r>
                <w:rPr>
                  <w:color w:val="0000FF"/>
                </w:rPr>
                <w:t>применяется</w:t>
              </w:r>
            </w:hyperlink>
            <w:r>
              <w:rPr>
                <w:color w:val="392C69"/>
              </w:rPr>
              <w:t xml:space="preserve"> с 01.01.2019.</w:t>
            </w:r>
          </w:p>
        </w:tc>
      </w:tr>
    </w:tbl>
    <w:p w:rsidR="0056266A" w:rsidRDefault="0056266A">
      <w:pPr>
        <w:pStyle w:val="ConsPlusNormal"/>
        <w:spacing w:before="280"/>
        <w:ind w:firstLine="540"/>
        <w:jc w:val="both"/>
      </w:pPr>
      <w:bookmarkStart w:id="4" w:name="P67"/>
      <w:bookmarkEnd w:id="4"/>
      <w:r>
        <w:t>5. Коэффициент доступности жилья (количество лет, необходимых семье, состоящей из трех человек, для приобретения стандартной квартиры общей площадью 54 кв. метра с учетом среднего годового совокупного денежного дохода семьи).</w:t>
      </w:r>
    </w:p>
    <w:p w:rsidR="0056266A" w:rsidRDefault="0056266A">
      <w:pPr>
        <w:pStyle w:val="ConsPlusNormal"/>
        <w:spacing w:before="220"/>
        <w:ind w:firstLine="540"/>
        <w:jc w:val="both"/>
      </w:pPr>
      <w:r>
        <w:t>6. Коэффициент миграционного прироста (на 10 тыс. человек).</w:t>
      </w:r>
    </w:p>
    <w:p w:rsidR="0056266A" w:rsidRDefault="0056266A">
      <w:pPr>
        <w:pStyle w:val="ConsPlusNormal"/>
        <w:spacing w:before="220"/>
        <w:ind w:firstLine="540"/>
        <w:jc w:val="both"/>
      </w:pPr>
      <w:r>
        <w:t>7. Суммарный коэффициент рождаемости.</w:t>
      </w:r>
    </w:p>
    <w:p w:rsidR="0056266A" w:rsidRDefault="0056266A">
      <w:pPr>
        <w:pStyle w:val="ConsPlusNormal"/>
        <w:spacing w:before="220"/>
        <w:ind w:firstLine="540"/>
        <w:jc w:val="both"/>
      </w:pPr>
      <w:r>
        <w:t>8. Уровень преступности.</w:t>
      </w:r>
    </w:p>
    <w:p w:rsidR="0056266A" w:rsidRDefault="005626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66A">
        <w:trPr>
          <w:jc w:val="center"/>
        </w:trPr>
        <w:tc>
          <w:tcPr>
            <w:tcW w:w="9294" w:type="dxa"/>
            <w:tcBorders>
              <w:top w:val="nil"/>
              <w:left w:val="single" w:sz="24" w:space="0" w:color="CED3F1"/>
              <w:bottom w:val="nil"/>
              <w:right w:val="single" w:sz="24" w:space="0" w:color="F4F3F8"/>
            </w:tcBorders>
            <w:shd w:val="clear" w:color="auto" w:fill="F4F3F8"/>
          </w:tcPr>
          <w:p w:rsidR="0056266A" w:rsidRDefault="0056266A">
            <w:pPr>
              <w:pStyle w:val="ConsPlusNormal"/>
              <w:jc w:val="both"/>
            </w:pPr>
            <w:proofErr w:type="spellStart"/>
            <w:r>
              <w:rPr>
                <w:color w:val="392C69"/>
              </w:rPr>
              <w:lastRenderedPageBreak/>
              <w:t>КонсультантПлюс</w:t>
            </w:r>
            <w:proofErr w:type="spellEnd"/>
            <w:r>
              <w:rPr>
                <w:color w:val="392C69"/>
              </w:rPr>
              <w:t>: примечание.</w:t>
            </w:r>
          </w:p>
          <w:p w:rsidR="0056266A" w:rsidRDefault="0056266A">
            <w:pPr>
              <w:pStyle w:val="ConsPlusNormal"/>
              <w:jc w:val="both"/>
            </w:pPr>
            <w:r>
              <w:rPr>
                <w:color w:val="392C69"/>
              </w:rPr>
              <w:t xml:space="preserve">Пункт 9 </w:t>
            </w:r>
            <w:hyperlink w:anchor="P104" w:history="1">
              <w:r>
                <w:rPr>
                  <w:color w:val="0000FF"/>
                </w:rPr>
                <w:t>применяется</w:t>
              </w:r>
            </w:hyperlink>
            <w:r>
              <w:rPr>
                <w:color w:val="392C69"/>
              </w:rPr>
              <w:t xml:space="preserve"> с 01.01.2019.</w:t>
            </w:r>
          </w:p>
        </w:tc>
      </w:tr>
    </w:tbl>
    <w:p w:rsidR="0056266A" w:rsidRDefault="0056266A">
      <w:pPr>
        <w:pStyle w:val="ConsPlusNormal"/>
        <w:spacing w:before="280"/>
        <w:ind w:firstLine="540"/>
        <w:jc w:val="both"/>
      </w:pPr>
      <w:bookmarkStart w:id="5" w:name="P73"/>
      <w:bookmarkEnd w:id="5"/>
      <w:r>
        <w:t>9. Качество и доступность услуг жилищно-коммунального хозяйства (количество дней с нарушением снабжения водой, тепловой и электрической энергией в среднем на одного жителя; отношение среднедушевых расходов населения на оплату услуг жилищно-коммунального хозяйства к стоимости фиксированного набора основных потребительских товаров и услуг; доля утилизированных твердых коммунальных отходов в общем объеме твердых коммунальных отходов; доля нормативно очищенных сточных вод в общем объеме сточных вод).</w:t>
      </w:r>
    </w:p>
    <w:p w:rsidR="0056266A" w:rsidRDefault="0056266A">
      <w:pPr>
        <w:pStyle w:val="ConsPlusNormal"/>
        <w:spacing w:before="220"/>
        <w:ind w:firstLine="540"/>
        <w:jc w:val="both"/>
      </w:pPr>
      <w:r>
        <w:t>10. Динамика валового регионального продукта на душу населения.</w:t>
      </w:r>
    </w:p>
    <w:p w:rsidR="0056266A" w:rsidRDefault="005626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66A">
        <w:trPr>
          <w:jc w:val="center"/>
        </w:trPr>
        <w:tc>
          <w:tcPr>
            <w:tcW w:w="9294" w:type="dxa"/>
            <w:tcBorders>
              <w:top w:val="nil"/>
              <w:left w:val="single" w:sz="24" w:space="0" w:color="CED3F1"/>
              <w:bottom w:val="nil"/>
              <w:right w:val="single" w:sz="24" w:space="0" w:color="F4F3F8"/>
            </w:tcBorders>
            <w:shd w:val="clear" w:color="auto" w:fill="F4F3F8"/>
          </w:tcPr>
          <w:p w:rsidR="0056266A" w:rsidRDefault="0056266A">
            <w:pPr>
              <w:pStyle w:val="ConsPlusNormal"/>
              <w:jc w:val="both"/>
            </w:pPr>
            <w:proofErr w:type="spellStart"/>
            <w:r>
              <w:rPr>
                <w:color w:val="392C69"/>
              </w:rPr>
              <w:t>КонсультантПлюс</w:t>
            </w:r>
            <w:proofErr w:type="spellEnd"/>
            <w:r>
              <w:rPr>
                <w:color w:val="392C69"/>
              </w:rPr>
              <w:t>: примечание.</w:t>
            </w:r>
          </w:p>
          <w:p w:rsidR="0056266A" w:rsidRDefault="0056266A">
            <w:pPr>
              <w:pStyle w:val="ConsPlusNormal"/>
              <w:jc w:val="both"/>
            </w:pPr>
            <w:r>
              <w:rPr>
                <w:color w:val="392C69"/>
              </w:rPr>
              <w:t xml:space="preserve">Пункт 11 </w:t>
            </w:r>
            <w:hyperlink w:anchor="P104" w:history="1">
              <w:r>
                <w:rPr>
                  <w:color w:val="0000FF"/>
                </w:rPr>
                <w:t>применяется</w:t>
              </w:r>
            </w:hyperlink>
            <w:r>
              <w:rPr>
                <w:color w:val="392C69"/>
              </w:rPr>
              <w:t xml:space="preserve"> с 01.01.2019.</w:t>
            </w:r>
          </w:p>
        </w:tc>
      </w:tr>
    </w:tbl>
    <w:p w:rsidR="0056266A" w:rsidRDefault="0056266A">
      <w:pPr>
        <w:pStyle w:val="ConsPlusNormal"/>
        <w:spacing w:before="280"/>
        <w:ind w:firstLine="540"/>
        <w:jc w:val="both"/>
      </w:pPr>
      <w:bookmarkStart w:id="6" w:name="P77"/>
      <w:bookmarkEnd w:id="6"/>
      <w:r>
        <w:t>11. Объем инвестиций в основной капитал (кроме бюджетных средств федерального бюджета, инвестиций в добывающие отрасли) на душу населения.</w:t>
      </w:r>
    </w:p>
    <w:p w:rsidR="0056266A" w:rsidRDefault="0056266A">
      <w:pPr>
        <w:pStyle w:val="ConsPlusNormal"/>
        <w:spacing w:before="220"/>
        <w:ind w:firstLine="540"/>
        <w:jc w:val="both"/>
      </w:pPr>
      <w:r>
        <w:t>12. Интегральный индекс субъекта Российской Федерации в национальном рейтинге состояния инвестиционного климата в субъектах Российской Федерации.</w:t>
      </w:r>
    </w:p>
    <w:p w:rsidR="0056266A" w:rsidRDefault="0056266A">
      <w:pPr>
        <w:pStyle w:val="ConsPlusNormal"/>
        <w:spacing w:before="220"/>
        <w:ind w:firstLine="540"/>
        <w:jc w:val="both"/>
      </w:pPr>
      <w:r>
        <w:t>13. Отношение среднесписочной численности работников малых и средних предприятий к численности населения.</w:t>
      </w:r>
    </w:p>
    <w:p w:rsidR="0056266A" w:rsidRDefault="005626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66A">
        <w:trPr>
          <w:jc w:val="center"/>
        </w:trPr>
        <w:tc>
          <w:tcPr>
            <w:tcW w:w="9294" w:type="dxa"/>
            <w:tcBorders>
              <w:top w:val="nil"/>
              <w:left w:val="single" w:sz="24" w:space="0" w:color="CED3F1"/>
              <w:bottom w:val="nil"/>
              <w:right w:val="single" w:sz="24" w:space="0" w:color="F4F3F8"/>
            </w:tcBorders>
            <w:shd w:val="clear" w:color="auto" w:fill="F4F3F8"/>
          </w:tcPr>
          <w:p w:rsidR="0056266A" w:rsidRDefault="0056266A">
            <w:pPr>
              <w:pStyle w:val="ConsPlusNormal"/>
              <w:jc w:val="both"/>
            </w:pPr>
            <w:proofErr w:type="spellStart"/>
            <w:r>
              <w:rPr>
                <w:color w:val="392C69"/>
              </w:rPr>
              <w:t>КонсультантПлюс</w:t>
            </w:r>
            <w:proofErr w:type="spellEnd"/>
            <w:r>
              <w:rPr>
                <w:color w:val="392C69"/>
              </w:rPr>
              <w:t>: примечание.</w:t>
            </w:r>
          </w:p>
          <w:p w:rsidR="0056266A" w:rsidRDefault="0056266A">
            <w:pPr>
              <w:pStyle w:val="ConsPlusNormal"/>
              <w:jc w:val="both"/>
            </w:pPr>
            <w:r>
              <w:rPr>
                <w:color w:val="392C69"/>
              </w:rPr>
              <w:t xml:space="preserve">Пункт 14 </w:t>
            </w:r>
            <w:hyperlink w:anchor="P104" w:history="1">
              <w:r>
                <w:rPr>
                  <w:color w:val="0000FF"/>
                </w:rPr>
                <w:t>применяется</w:t>
              </w:r>
            </w:hyperlink>
            <w:r>
              <w:rPr>
                <w:color w:val="392C69"/>
              </w:rPr>
              <w:t xml:space="preserve"> с 01.01.2019.</w:t>
            </w:r>
          </w:p>
        </w:tc>
      </w:tr>
    </w:tbl>
    <w:p w:rsidR="0056266A" w:rsidRDefault="0056266A">
      <w:pPr>
        <w:pStyle w:val="ConsPlusNormal"/>
        <w:spacing w:before="280"/>
        <w:ind w:firstLine="540"/>
        <w:jc w:val="both"/>
      </w:pPr>
      <w:bookmarkStart w:id="7" w:name="P82"/>
      <w:bookmarkEnd w:id="7"/>
      <w:r>
        <w:t>14. Плотность сети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w:t>
      </w:r>
    </w:p>
    <w:p w:rsidR="0056266A" w:rsidRDefault="0056266A">
      <w:pPr>
        <w:pStyle w:val="ConsPlusNormal"/>
        <w:spacing w:before="220"/>
        <w:ind w:firstLine="540"/>
        <w:jc w:val="both"/>
      </w:pPr>
      <w:r>
        <w:t>15. Объем налоговых доходов консолидированного бюджета субъекта Российской Федерации (за вычетом: транспортного налога; налога на добычу полезных ископаемых;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производимых на территории Российской Федерации; налога на прибыль и прочих платежей при выполнении соглашений о разделе продукции, в том числе платежей за пользование недрами, регулярных платежей за добычу полезных ископаемых (роялти); разовых поступлений) на душу населения, скорректированный на индекс бюджетных расходов.</w:t>
      </w:r>
    </w:p>
    <w:p w:rsidR="0056266A" w:rsidRDefault="0056266A">
      <w:pPr>
        <w:pStyle w:val="ConsPlusNormal"/>
        <w:spacing w:before="220"/>
        <w:ind w:firstLine="540"/>
        <w:jc w:val="both"/>
      </w:pPr>
      <w:r>
        <w:t xml:space="preserve">16. Отношение объема государственного долга субъекта Российской Федерации по состоянию на 1 января года, следующего за </w:t>
      </w:r>
      <w:proofErr w:type="gramStart"/>
      <w:r>
        <w:t>отчетным</w:t>
      </w:r>
      <w:proofErr w:type="gramEnd"/>
      <w:r>
        <w:t>, к общему годовому объему доходов (без учета безвозмездных поступлений) бюджета субъекта Российской Федерации.</w:t>
      </w:r>
    </w:p>
    <w:p w:rsidR="0056266A" w:rsidRDefault="0056266A">
      <w:pPr>
        <w:pStyle w:val="ConsPlusNormal"/>
        <w:spacing w:before="220"/>
        <w:ind w:firstLine="540"/>
        <w:jc w:val="both"/>
      </w:pPr>
      <w:r>
        <w:t>17. Доля просроченной кредиторской задолженности в расходах консолидированного бюджета субъекта Российской Федерации.</w:t>
      </w:r>
    </w:p>
    <w:p w:rsidR="0056266A" w:rsidRDefault="0056266A">
      <w:pPr>
        <w:pStyle w:val="ConsPlusNormal"/>
        <w:spacing w:before="220"/>
        <w:ind w:firstLine="540"/>
        <w:jc w:val="both"/>
      </w:pPr>
      <w:r>
        <w:t>18. Уровень безработицы (по методологии Международной организации труда).</w:t>
      </w:r>
    </w:p>
    <w:p w:rsidR="0056266A" w:rsidRDefault="005626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66A">
        <w:trPr>
          <w:jc w:val="center"/>
        </w:trPr>
        <w:tc>
          <w:tcPr>
            <w:tcW w:w="9294" w:type="dxa"/>
            <w:tcBorders>
              <w:top w:val="nil"/>
              <w:left w:val="single" w:sz="24" w:space="0" w:color="CED3F1"/>
              <w:bottom w:val="nil"/>
              <w:right w:val="single" w:sz="24" w:space="0" w:color="F4F3F8"/>
            </w:tcBorders>
            <w:shd w:val="clear" w:color="auto" w:fill="F4F3F8"/>
          </w:tcPr>
          <w:p w:rsidR="0056266A" w:rsidRDefault="0056266A">
            <w:pPr>
              <w:pStyle w:val="ConsPlusNormal"/>
              <w:jc w:val="both"/>
            </w:pPr>
            <w:proofErr w:type="spellStart"/>
            <w:r>
              <w:rPr>
                <w:color w:val="392C69"/>
              </w:rPr>
              <w:t>КонсультантПлюс</w:t>
            </w:r>
            <w:proofErr w:type="spellEnd"/>
            <w:r>
              <w:rPr>
                <w:color w:val="392C69"/>
              </w:rPr>
              <w:t>: примечание.</w:t>
            </w:r>
          </w:p>
          <w:p w:rsidR="0056266A" w:rsidRDefault="0056266A">
            <w:pPr>
              <w:pStyle w:val="ConsPlusNormal"/>
              <w:jc w:val="both"/>
            </w:pPr>
            <w:r>
              <w:rPr>
                <w:color w:val="392C69"/>
              </w:rPr>
              <w:t xml:space="preserve">Пункты 19-21 </w:t>
            </w:r>
            <w:hyperlink w:anchor="P102" w:history="1">
              <w:r>
                <w:rPr>
                  <w:color w:val="0000FF"/>
                </w:rPr>
                <w:t>применяются</w:t>
              </w:r>
            </w:hyperlink>
            <w:r>
              <w:rPr>
                <w:color w:val="392C69"/>
              </w:rPr>
              <w:t xml:space="preserve"> с 01.08.2018.</w:t>
            </w:r>
          </w:p>
        </w:tc>
      </w:tr>
    </w:tbl>
    <w:p w:rsidR="0056266A" w:rsidRDefault="0056266A">
      <w:pPr>
        <w:pStyle w:val="ConsPlusNormal"/>
        <w:spacing w:before="280"/>
        <w:ind w:firstLine="540"/>
        <w:jc w:val="both"/>
      </w:pPr>
      <w:bookmarkStart w:id="8" w:name="P89"/>
      <w:bookmarkEnd w:id="8"/>
      <w:r>
        <w:lastRenderedPageBreak/>
        <w:t>19. Оценка населением условий для самореализации, в том числе для самореализации детей.</w:t>
      </w:r>
    </w:p>
    <w:p w:rsidR="0056266A" w:rsidRDefault="0056266A">
      <w:pPr>
        <w:pStyle w:val="ConsPlusNormal"/>
        <w:spacing w:before="220"/>
        <w:ind w:firstLine="540"/>
        <w:jc w:val="both"/>
      </w:pPr>
      <w:r>
        <w:t>20. Оценка удовлетворенности населения услугами в сферах образования, здравоохранения, культуры, социального обслуживания.</w:t>
      </w:r>
    </w:p>
    <w:p w:rsidR="0056266A" w:rsidRDefault="0056266A">
      <w:pPr>
        <w:pStyle w:val="ConsPlusNormal"/>
        <w:spacing w:before="220"/>
        <w:ind w:firstLine="540"/>
        <w:jc w:val="both"/>
      </w:pPr>
      <w:bookmarkStart w:id="9" w:name="P91"/>
      <w:bookmarkEnd w:id="9"/>
      <w:r>
        <w:t>21. Доля жителей субъекта Российской Федерации, столкнувшихся с проявлениями коррупции.</w:t>
      </w:r>
    </w:p>
    <w:p w:rsidR="0056266A" w:rsidRDefault="005626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66A">
        <w:trPr>
          <w:jc w:val="center"/>
        </w:trPr>
        <w:tc>
          <w:tcPr>
            <w:tcW w:w="9294" w:type="dxa"/>
            <w:tcBorders>
              <w:top w:val="nil"/>
              <w:left w:val="single" w:sz="24" w:space="0" w:color="CED3F1"/>
              <w:bottom w:val="nil"/>
              <w:right w:val="single" w:sz="24" w:space="0" w:color="F4F3F8"/>
            </w:tcBorders>
            <w:shd w:val="clear" w:color="auto" w:fill="F4F3F8"/>
          </w:tcPr>
          <w:p w:rsidR="0056266A" w:rsidRDefault="0056266A">
            <w:pPr>
              <w:pStyle w:val="ConsPlusNormal"/>
              <w:jc w:val="both"/>
            </w:pPr>
            <w:proofErr w:type="spellStart"/>
            <w:r>
              <w:rPr>
                <w:color w:val="392C69"/>
              </w:rPr>
              <w:t>КонсультантПлюс</w:t>
            </w:r>
            <w:proofErr w:type="spellEnd"/>
            <w:r>
              <w:rPr>
                <w:color w:val="392C69"/>
              </w:rPr>
              <w:t>: примечание.</w:t>
            </w:r>
          </w:p>
          <w:p w:rsidR="0056266A" w:rsidRDefault="0056266A">
            <w:pPr>
              <w:pStyle w:val="ConsPlusNormal"/>
              <w:jc w:val="both"/>
            </w:pPr>
            <w:r>
              <w:rPr>
                <w:color w:val="392C69"/>
              </w:rPr>
              <w:t xml:space="preserve">Пункт 22 </w:t>
            </w:r>
            <w:hyperlink w:anchor="P101" w:history="1">
              <w:r>
                <w:rPr>
                  <w:color w:val="0000FF"/>
                </w:rPr>
                <w:t>действует</w:t>
              </w:r>
            </w:hyperlink>
            <w:r>
              <w:rPr>
                <w:color w:val="392C69"/>
              </w:rPr>
              <w:t xml:space="preserve"> до 01.08.2018.</w:t>
            </w:r>
          </w:p>
        </w:tc>
      </w:tr>
    </w:tbl>
    <w:p w:rsidR="0056266A" w:rsidRDefault="0056266A">
      <w:pPr>
        <w:pStyle w:val="ConsPlusNormal"/>
        <w:spacing w:before="280"/>
        <w:ind w:firstLine="540"/>
        <w:jc w:val="both"/>
      </w:pPr>
      <w:bookmarkStart w:id="10" w:name="P94"/>
      <w:bookmarkEnd w:id="10"/>
      <w:r>
        <w:t>22. Оценка населением деятельности органов исполнительной власти субъекта Российской Федерации.</w:t>
      </w:r>
    </w:p>
    <w:p w:rsidR="0056266A" w:rsidRDefault="005626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66A">
        <w:trPr>
          <w:jc w:val="center"/>
        </w:trPr>
        <w:tc>
          <w:tcPr>
            <w:tcW w:w="9294" w:type="dxa"/>
            <w:tcBorders>
              <w:top w:val="nil"/>
              <w:left w:val="single" w:sz="24" w:space="0" w:color="CED3F1"/>
              <w:bottom w:val="nil"/>
              <w:right w:val="single" w:sz="24" w:space="0" w:color="F4F3F8"/>
            </w:tcBorders>
            <w:shd w:val="clear" w:color="auto" w:fill="F4F3F8"/>
          </w:tcPr>
          <w:p w:rsidR="0056266A" w:rsidRDefault="0056266A">
            <w:pPr>
              <w:pStyle w:val="ConsPlusNormal"/>
              <w:jc w:val="both"/>
            </w:pPr>
            <w:proofErr w:type="spellStart"/>
            <w:r>
              <w:rPr>
                <w:color w:val="392C69"/>
              </w:rPr>
              <w:t>КонсультантПлюс</w:t>
            </w:r>
            <w:proofErr w:type="spellEnd"/>
            <w:r>
              <w:rPr>
                <w:color w:val="392C69"/>
              </w:rPr>
              <w:t>: примечание.</w:t>
            </w:r>
          </w:p>
          <w:p w:rsidR="0056266A" w:rsidRDefault="0056266A">
            <w:pPr>
              <w:pStyle w:val="ConsPlusNormal"/>
              <w:jc w:val="both"/>
            </w:pPr>
            <w:r>
              <w:rPr>
                <w:color w:val="392C69"/>
              </w:rPr>
              <w:t xml:space="preserve">Пункт 23 </w:t>
            </w:r>
            <w:hyperlink w:anchor="P102" w:history="1">
              <w:r>
                <w:rPr>
                  <w:color w:val="0000FF"/>
                </w:rPr>
                <w:t>применяется</w:t>
              </w:r>
            </w:hyperlink>
            <w:r>
              <w:rPr>
                <w:color w:val="392C69"/>
              </w:rPr>
              <w:t xml:space="preserve"> с 01.08.2018.</w:t>
            </w:r>
          </w:p>
        </w:tc>
      </w:tr>
    </w:tbl>
    <w:p w:rsidR="0056266A" w:rsidRDefault="0056266A">
      <w:pPr>
        <w:pStyle w:val="ConsPlusNormal"/>
        <w:spacing w:before="280"/>
        <w:ind w:firstLine="540"/>
        <w:jc w:val="both"/>
      </w:pPr>
      <w:bookmarkStart w:id="11" w:name="P97"/>
      <w:bookmarkEnd w:id="11"/>
      <w:r>
        <w:t>23. Оценка населением эффективности деятельности органов государственной власти Российской Федерации.</w:t>
      </w:r>
    </w:p>
    <w:p w:rsidR="0056266A" w:rsidRDefault="005626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6266A">
        <w:trPr>
          <w:jc w:val="center"/>
        </w:trPr>
        <w:tc>
          <w:tcPr>
            <w:tcW w:w="9294" w:type="dxa"/>
            <w:tcBorders>
              <w:top w:val="nil"/>
              <w:left w:val="single" w:sz="24" w:space="0" w:color="CED3F1"/>
              <w:bottom w:val="nil"/>
              <w:right w:val="single" w:sz="24" w:space="0" w:color="F4F3F8"/>
            </w:tcBorders>
            <w:shd w:val="clear" w:color="auto" w:fill="F4F3F8"/>
          </w:tcPr>
          <w:p w:rsidR="0056266A" w:rsidRDefault="0056266A">
            <w:pPr>
              <w:pStyle w:val="ConsPlusNormal"/>
              <w:jc w:val="both"/>
            </w:pPr>
            <w:proofErr w:type="spellStart"/>
            <w:r>
              <w:rPr>
                <w:color w:val="392C69"/>
              </w:rPr>
              <w:t>КонсультантПлюс</w:t>
            </w:r>
            <w:proofErr w:type="spellEnd"/>
            <w:r>
              <w:rPr>
                <w:color w:val="392C69"/>
              </w:rPr>
              <w:t>: примечание.</w:t>
            </w:r>
          </w:p>
          <w:p w:rsidR="0056266A" w:rsidRDefault="0056266A">
            <w:pPr>
              <w:pStyle w:val="ConsPlusNormal"/>
              <w:jc w:val="both"/>
            </w:pPr>
            <w:r>
              <w:rPr>
                <w:color w:val="392C69"/>
              </w:rPr>
              <w:t xml:space="preserve">Пункт 24 </w:t>
            </w:r>
            <w:hyperlink w:anchor="P104" w:history="1">
              <w:r>
                <w:rPr>
                  <w:color w:val="0000FF"/>
                </w:rPr>
                <w:t>применяется</w:t>
              </w:r>
            </w:hyperlink>
            <w:r>
              <w:rPr>
                <w:color w:val="392C69"/>
              </w:rPr>
              <w:t xml:space="preserve"> с 01.01.2019.</w:t>
            </w:r>
          </w:p>
        </w:tc>
      </w:tr>
    </w:tbl>
    <w:p w:rsidR="0056266A" w:rsidRDefault="0056266A">
      <w:pPr>
        <w:pStyle w:val="ConsPlusNormal"/>
        <w:spacing w:before="280"/>
        <w:ind w:firstLine="540"/>
        <w:jc w:val="both"/>
      </w:pPr>
      <w:bookmarkStart w:id="12" w:name="P100"/>
      <w:bookmarkEnd w:id="12"/>
      <w:r>
        <w:t>24. Результаты независимой оценки качества оказания услуг организациями социальной сферы.</w:t>
      </w:r>
    </w:p>
    <w:p w:rsidR="0056266A" w:rsidRDefault="0056266A">
      <w:pPr>
        <w:pStyle w:val="ConsPlusNormal"/>
        <w:spacing w:before="220"/>
        <w:ind w:firstLine="540"/>
        <w:jc w:val="both"/>
      </w:pPr>
      <w:bookmarkStart w:id="13" w:name="P101"/>
      <w:bookmarkEnd w:id="13"/>
      <w:r>
        <w:t xml:space="preserve">Примечания: 1. Показатель, названный в </w:t>
      </w:r>
      <w:hyperlink w:anchor="P94" w:history="1">
        <w:r>
          <w:rPr>
            <w:color w:val="0000FF"/>
          </w:rPr>
          <w:t>пункте 22</w:t>
        </w:r>
      </w:hyperlink>
      <w:r>
        <w:t xml:space="preserve"> настоящего перечня, применяется до 1 августа 2018 г.</w:t>
      </w:r>
    </w:p>
    <w:p w:rsidR="0056266A" w:rsidRDefault="0056266A">
      <w:pPr>
        <w:pStyle w:val="ConsPlusNormal"/>
        <w:spacing w:before="220"/>
        <w:ind w:firstLine="540"/>
        <w:jc w:val="both"/>
      </w:pPr>
      <w:bookmarkStart w:id="14" w:name="P102"/>
      <w:bookmarkEnd w:id="14"/>
      <w:r>
        <w:t xml:space="preserve">2. Показатели, названные в </w:t>
      </w:r>
      <w:hyperlink w:anchor="P89" w:history="1">
        <w:r>
          <w:rPr>
            <w:color w:val="0000FF"/>
          </w:rPr>
          <w:t>пунктах 19</w:t>
        </w:r>
      </w:hyperlink>
      <w:r>
        <w:t xml:space="preserve"> - </w:t>
      </w:r>
      <w:hyperlink w:anchor="P91" w:history="1">
        <w:r>
          <w:rPr>
            <w:color w:val="0000FF"/>
          </w:rPr>
          <w:t>21</w:t>
        </w:r>
      </w:hyperlink>
      <w:r>
        <w:t xml:space="preserve"> и </w:t>
      </w:r>
      <w:hyperlink w:anchor="P97" w:history="1">
        <w:r>
          <w:rPr>
            <w:color w:val="0000FF"/>
          </w:rPr>
          <w:t>23</w:t>
        </w:r>
      </w:hyperlink>
      <w:r>
        <w:t xml:space="preserve"> настоящего перечня, применяются с 1 августа 2018 г.</w:t>
      </w:r>
    </w:p>
    <w:p w:rsidR="0056266A" w:rsidRDefault="0056266A">
      <w:pPr>
        <w:pStyle w:val="ConsPlusNormal"/>
        <w:spacing w:before="220"/>
        <w:ind w:firstLine="540"/>
        <w:jc w:val="both"/>
      </w:pPr>
      <w:bookmarkStart w:id="15" w:name="P103"/>
      <w:bookmarkEnd w:id="15"/>
      <w:r>
        <w:t xml:space="preserve">3. Показатель, названный в </w:t>
      </w:r>
      <w:hyperlink w:anchor="P60" w:history="1">
        <w:r>
          <w:rPr>
            <w:color w:val="0000FF"/>
          </w:rPr>
          <w:t>пункте 2</w:t>
        </w:r>
      </w:hyperlink>
      <w:r>
        <w:t xml:space="preserve"> настоящего перечня, применяется до 1 января 2019 г.</w:t>
      </w:r>
    </w:p>
    <w:p w:rsidR="0056266A" w:rsidRDefault="0056266A">
      <w:pPr>
        <w:pStyle w:val="ConsPlusNormal"/>
        <w:spacing w:before="220"/>
        <w:ind w:firstLine="540"/>
        <w:jc w:val="both"/>
      </w:pPr>
      <w:bookmarkStart w:id="16" w:name="P104"/>
      <w:bookmarkEnd w:id="16"/>
      <w:r>
        <w:t xml:space="preserve">4. Показатели, названные в </w:t>
      </w:r>
      <w:hyperlink w:anchor="P63" w:history="1">
        <w:r>
          <w:rPr>
            <w:color w:val="0000FF"/>
          </w:rPr>
          <w:t>пунктах 3</w:t>
        </w:r>
      </w:hyperlink>
      <w:r>
        <w:t xml:space="preserve">, </w:t>
      </w:r>
      <w:hyperlink w:anchor="P67" w:history="1">
        <w:r>
          <w:rPr>
            <w:color w:val="0000FF"/>
          </w:rPr>
          <w:t>5</w:t>
        </w:r>
      </w:hyperlink>
      <w:r>
        <w:t xml:space="preserve">, </w:t>
      </w:r>
      <w:hyperlink w:anchor="P73" w:history="1">
        <w:r>
          <w:rPr>
            <w:color w:val="0000FF"/>
          </w:rPr>
          <w:t>9</w:t>
        </w:r>
      </w:hyperlink>
      <w:r>
        <w:t xml:space="preserve">, </w:t>
      </w:r>
      <w:hyperlink w:anchor="P77" w:history="1">
        <w:r>
          <w:rPr>
            <w:color w:val="0000FF"/>
          </w:rPr>
          <w:t>11</w:t>
        </w:r>
      </w:hyperlink>
      <w:r>
        <w:t xml:space="preserve">, </w:t>
      </w:r>
      <w:hyperlink w:anchor="P82" w:history="1">
        <w:r>
          <w:rPr>
            <w:color w:val="0000FF"/>
          </w:rPr>
          <w:t>14</w:t>
        </w:r>
      </w:hyperlink>
      <w:r>
        <w:t xml:space="preserve"> и </w:t>
      </w:r>
      <w:hyperlink w:anchor="P100" w:history="1">
        <w:r>
          <w:rPr>
            <w:color w:val="0000FF"/>
          </w:rPr>
          <w:t>24</w:t>
        </w:r>
      </w:hyperlink>
      <w:r>
        <w:t xml:space="preserve"> настоящего перечня, применяются с 1 января 2019 г.</w:t>
      </w:r>
    </w:p>
    <w:p w:rsidR="0056266A" w:rsidRDefault="0056266A">
      <w:pPr>
        <w:pStyle w:val="ConsPlusNormal"/>
        <w:jc w:val="both"/>
      </w:pPr>
    </w:p>
    <w:p w:rsidR="0056266A" w:rsidRDefault="0056266A">
      <w:pPr>
        <w:pStyle w:val="ConsPlusNormal"/>
        <w:jc w:val="both"/>
      </w:pPr>
    </w:p>
    <w:p w:rsidR="0056266A" w:rsidRDefault="0056266A">
      <w:pPr>
        <w:pStyle w:val="ConsPlusNormal"/>
        <w:pBdr>
          <w:top w:val="single" w:sz="6" w:space="0" w:color="auto"/>
        </w:pBdr>
        <w:spacing w:before="100" w:after="100"/>
        <w:jc w:val="both"/>
        <w:rPr>
          <w:sz w:val="2"/>
          <w:szCs w:val="2"/>
        </w:rPr>
      </w:pPr>
    </w:p>
    <w:p w:rsidR="00AC6DD4" w:rsidRDefault="00AC6DD4"/>
    <w:sectPr w:rsidR="00AC6DD4" w:rsidSect="00253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66A"/>
    <w:rsid w:val="0056266A"/>
    <w:rsid w:val="00AC6DD4"/>
    <w:rsid w:val="00F87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6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26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266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6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26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26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AE0E4791CD2D0EF82C17E224DE8CDAC30995ADF2C8758893D544B23764F6A53BDDB93A6A938630960D300835F42C72C93EE0583EA29EF5M178I" TargetMode="External"/><Relationship Id="rId13" Type="http://schemas.openxmlformats.org/officeDocument/2006/relationships/hyperlink" Target="consultantplus://offline/ref=B7AE0E4791CD2D0EF82C17E224DE8CDAC10E95A1F4CC758893D544B23764F6A529DDE1366B969A319418665970MA78I" TargetMode="External"/><Relationship Id="rId3" Type="http://schemas.openxmlformats.org/officeDocument/2006/relationships/settings" Target="settings.xml"/><Relationship Id="rId7" Type="http://schemas.openxmlformats.org/officeDocument/2006/relationships/hyperlink" Target="consultantplus://offline/ref=B7AE0E4791CD2D0EF82C17E224DE8CDAC30995ADF2C8758893D544B23764F6A53BDDB93A6A938533900D300835F42C72C93EE0583EA29EF5M178I" TargetMode="External"/><Relationship Id="rId12" Type="http://schemas.openxmlformats.org/officeDocument/2006/relationships/hyperlink" Target="consultantplus://offline/ref=B7AE0E4791CD2D0EF82C17E224DE8CDAC10E96A0F6CE758893D544B23764F6A529DDE1366B969A319418665970MA78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7AE0E4791CD2D0EF82C17E224DE8CDAC30995ADF2C8758893D544B23764F6A53BDDB93A6A9384359F0D300835F42C72C93EE0583EA29EF5M178I" TargetMode="External"/><Relationship Id="rId11" Type="http://schemas.openxmlformats.org/officeDocument/2006/relationships/hyperlink" Target="consultantplus://offline/ref=B7AE0E4791CD2D0EF82C17E224DE8CDAC10B9EADF9C8758893D544B23764F6A53BDDB93A6A938432960D300835F42C72C93EE0583EA29EF5M178I" TargetMode="External"/><Relationship Id="rId5" Type="http://schemas.openxmlformats.org/officeDocument/2006/relationships/hyperlink" Target="consultantplus://offline/ref=B7AE0E4791CD2D0EF82C17E224DE8CDAC30990A2F6C9758893D544B23764F6A53BDDB93E6998D060D253695874BF2171D222E05BM279I" TargetMode="External"/><Relationship Id="rId15" Type="http://schemas.openxmlformats.org/officeDocument/2006/relationships/hyperlink" Target="consultantplus://offline/ref=B7AE0E4791CD2D0EF82C17E224DE8CDAC10F93A5F3CF758893D544B23764F6A529DDE1366B969A319418665970MA78I" TargetMode="External"/><Relationship Id="rId10" Type="http://schemas.openxmlformats.org/officeDocument/2006/relationships/hyperlink" Target="consultantplus://offline/ref=B7AE0E4791CD2D0EF82C17E224DE8CDAC10F97A1F8C9758893D544B23764F6A529DDE1366B969A319418665970MA78I" TargetMode="External"/><Relationship Id="rId4" Type="http://schemas.openxmlformats.org/officeDocument/2006/relationships/webSettings" Target="webSettings.xml"/><Relationship Id="rId9" Type="http://schemas.openxmlformats.org/officeDocument/2006/relationships/hyperlink" Target="consultantplus://offline/ref=B7AE0E4791CD2D0EF82C17E224DE8CDAC10F93A5F6CB758893D544B23764F6A529DDE1366B969A319418665970MA78I" TargetMode="External"/><Relationship Id="rId14" Type="http://schemas.openxmlformats.org/officeDocument/2006/relationships/hyperlink" Target="consultantplus://offline/ref=B7AE0E4791CD2D0EF82C17E224DE8CDAC10F97A1F2CF758893D544B23764F6A529DDE1366B969A319418665970MA7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1907</Words>
  <Characters>10875</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Грива Елена Владимировна</dc:creator>
  <cp:lastModifiedBy>Грива Елена Владимировна</cp:lastModifiedBy>
  <cp:revision>4</cp:revision>
  <dcterms:created xsi:type="dcterms:W3CDTF">2019-02-15T08:59:00Z</dcterms:created>
  <dcterms:modified xsi:type="dcterms:W3CDTF">2019-02-15T09:00:00Z</dcterms:modified>
</cp:coreProperties>
</file>